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4F" w:rsidRPr="00475A4F" w:rsidRDefault="00475A4F" w:rsidP="00475A4F">
      <w:pPr>
        <w:shd w:val="clear" w:color="auto" w:fill="FFFFFF"/>
        <w:spacing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75A4F" w:rsidRPr="00475A4F" w:rsidRDefault="00475A4F" w:rsidP="00475A4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–юношеская спортивная</w:t>
      </w:r>
      <w:r w:rsidRPr="00475A4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школа»</w:t>
      </w:r>
    </w:p>
    <w:p w:rsidR="00475A4F" w:rsidRPr="00475A4F" w:rsidRDefault="00475A4F" w:rsidP="00475A4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Чаплыгинского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муниципального  района</w:t>
      </w:r>
      <w:proofErr w:type="gramEnd"/>
    </w:p>
    <w:p w:rsidR="00475A4F" w:rsidRPr="00475A4F" w:rsidRDefault="00475A4F" w:rsidP="00475A4F">
      <w:pPr>
        <w:shd w:val="clear" w:color="auto" w:fill="FFFFFF"/>
        <w:spacing w:line="578" w:lineRule="atLeast"/>
        <w:rPr>
          <w:rFonts w:ascii="Helvetica" w:eastAsia="Times New Roman" w:hAnsi="Helvetica" w:cs="Helvetica"/>
          <w:color w:val="212121"/>
          <w:sz w:val="54"/>
          <w:szCs w:val="54"/>
          <w:lang w:eastAsia="ru-RU"/>
        </w:rPr>
      </w:pPr>
      <w:r w:rsidRPr="00475A4F">
        <w:rPr>
          <w:rFonts w:ascii="Helvetica" w:eastAsia="Times New Roman" w:hAnsi="Helvetica" w:cs="Helvetica"/>
          <w:color w:val="212121"/>
          <w:sz w:val="54"/>
          <w:szCs w:val="54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line="428" w:lineRule="atLeast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475A4F">
        <w:rPr>
          <w:rFonts w:ascii="Calibri" w:eastAsia="Times New Roman" w:hAnsi="Calibri" w:cs="Helvetica"/>
          <w:color w:val="212121"/>
          <w:sz w:val="40"/>
          <w:szCs w:val="40"/>
          <w:lang w:eastAsia="ru-RU"/>
        </w:rPr>
        <w:t>План – конспект учебно-тренировочного занятия</w:t>
      </w:r>
    </w:p>
    <w:p w:rsidR="00475A4F" w:rsidRPr="00475A4F" w:rsidRDefault="00475A4F" w:rsidP="00475A4F">
      <w:pPr>
        <w:shd w:val="clear" w:color="auto" w:fill="FFFFFF"/>
        <w:spacing w:line="428" w:lineRule="atLeast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475A4F">
        <w:rPr>
          <w:rFonts w:ascii="Calibri" w:eastAsia="Times New Roman" w:hAnsi="Calibri" w:cs="Helvetica"/>
          <w:color w:val="212121"/>
          <w:sz w:val="40"/>
          <w:szCs w:val="40"/>
          <w:lang w:eastAsia="ru-RU"/>
        </w:rPr>
        <w:t>по волейболу.</w:t>
      </w:r>
    </w:p>
    <w:p w:rsidR="00475A4F" w:rsidRPr="00475A4F" w:rsidRDefault="00475A4F" w:rsidP="00475A4F">
      <w:pPr>
        <w:shd w:val="clear" w:color="auto" w:fill="FFFFFF"/>
        <w:spacing w:line="428" w:lineRule="atLeast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Совершенствование нападающего</w:t>
      </w:r>
      <w:r w:rsidRPr="00475A4F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удар</w:t>
      </w: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а и блокирования</w:t>
      </w:r>
      <w:r w:rsidRPr="00475A4F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волейболе.</w:t>
      </w:r>
    </w:p>
    <w:p w:rsidR="00475A4F" w:rsidRPr="00475A4F" w:rsidRDefault="00475A4F" w:rsidP="00475A4F">
      <w:pPr>
        <w:shd w:val="clear" w:color="auto" w:fill="FFFFFF"/>
        <w:spacing w:line="30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 </w:t>
      </w:r>
      <w:r w:rsidR="00740DE3" w:rsidRPr="00740DE3"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drawing>
          <wp:inline distT="0" distB="0" distL="0" distR="0">
            <wp:extent cx="5981060" cy="2018581"/>
            <wp:effectExtent l="0" t="0" r="1270" b="1270"/>
            <wp:docPr id="2" name="Рисунок 2" descr="https://fsd.multiurok.ru/html/2019/06/07/s_5cf9fd94d0624/116955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6/07/s_5cf9fd94d0624/1169556_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7" r="1" b="14175"/>
                    <a:stretch/>
                  </pic:blipFill>
                  <pic:spPr bwMode="auto">
                    <a:xfrm>
                      <a:off x="0" y="0"/>
                      <a:ext cx="5981060" cy="20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A4F" w:rsidRPr="00475A4F" w:rsidRDefault="00475A4F" w:rsidP="00475A4F">
      <w:pPr>
        <w:shd w:val="clear" w:color="auto" w:fill="FFFFFF"/>
        <w:spacing w:before="300" w:after="150" w:line="30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before="300" w:after="150"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line="300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Выполнила:</w:t>
      </w:r>
    </w:p>
    <w:p w:rsidR="00475A4F" w:rsidRPr="00475A4F" w:rsidRDefault="00475A4F" w:rsidP="00475A4F">
      <w:pPr>
        <w:shd w:val="clear" w:color="auto" w:fill="FFFFFF"/>
        <w:spacing w:line="30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Толпеева.Н.В</w:t>
      </w:r>
      <w:proofErr w:type="spellEnd"/>
      <w:r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.</w:t>
      </w:r>
      <w:bookmarkStart w:id="0" w:name="_GoBack"/>
      <w:bookmarkEnd w:id="0"/>
    </w:p>
    <w:p w:rsidR="00475A4F" w:rsidRPr="00475A4F" w:rsidRDefault="00740DE3" w:rsidP="00740DE3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              </w:t>
      </w:r>
      <w:r w:rsidR="00475A4F" w:rsidRPr="00475A4F"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> </w:t>
      </w:r>
      <w:r>
        <w:rPr>
          <w:rFonts w:ascii="Calibri" w:eastAsia="Times New Roman" w:hAnsi="Calibri" w:cs="Helvetica"/>
          <w:b/>
          <w:bCs/>
          <w:color w:val="212121"/>
          <w:sz w:val="28"/>
          <w:szCs w:val="28"/>
          <w:lang w:eastAsia="ru-RU"/>
        </w:rPr>
        <w:t xml:space="preserve">                                      </w:t>
      </w:r>
      <w:r w:rsidR="00475A4F">
        <w:rPr>
          <w:rFonts w:ascii="Calibri" w:eastAsia="Times New Roman" w:hAnsi="Calibri" w:cs="Helvetica"/>
          <w:color w:val="212121"/>
          <w:sz w:val="26"/>
          <w:szCs w:val="26"/>
          <w:lang w:eastAsia="ru-RU"/>
        </w:rPr>
        <w:t xml:space="preserve">  </w:t>
      </w:r>
      <w:proofErr w:type="spellStart"/>
      <w:r w:rsidR="00475A4F">
        <w:rPr>
          <w:rFonts w:ascii="Calibri" w:eastAsia="Times New Roman" w:hAnsi="Calibri" w:cs="Helvetica"/>
          <w:color w:val="212121"/>
          <w:sz w:val="26"/>
          <w:szCs w:val="26"/>
          <w:lang w:eastAsia="ru-RU"/>
        </w:rPr>
        <w:t>г.Чаплыгин</w:t>
      </w:r>
      <w:proofErr w:type="spellEnd"/>
      <w:r w:rsidR="00475A4F">
        <w:rPr>
          <w:rFonts w:ascii="Calibri" w:eastAsia="Times New Roman" w:hAnsi="Calibri" w:cs="Helvetica"/>
          <w:color w:val="212121"/>
          <w:sz w:val="26"/>
          <w:szCs w:val="26"/>
          <w:lang w:eastAsia="ru-RU"/>
        </w:rPr>
        <w:t xml:space="preserve"> 2021</w:t>
      </w:r>
    </w:p>
    <w:p w:rsidR="00475A4F" w:rsidRPr="00475A4F" w:rsidRDefault="00475A4F" w:rsidP="00475A4F">
      <w:pPr>
        <w:shd w:val="clear" w:color="auto" w:fill="FFFFFF"/>
        <w:spacing w:line="342" w:lineRule="atLeast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475A4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Тема:</w:t>
      </w: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Нападающий удар и блокирование в волейболе. Передача мяча сверху 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Цель:</w:t>
      </w: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Совершенствование техники нападающего удара и блокирования с помощью подводящих упражнений. Повторение передачи мяча сверху.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Задачи:</w:t>
      </w: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1. Совершенствовать технику нападающего удара и блокирования;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Повторить технику передачи мяча сверху;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Воспитывать целеустремлённость, чувство товарищества, самостоятельность;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gramStart"/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  координацию</w:t>
      </w:r>
      <w:proofErr w:type="gramEnd"/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внимание.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Место проведения:</w:t>
      </w: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Спортивный зал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Инвентарь: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волейбольный мяч (12</w:t>
      </w: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), свисток, волейбольная сетка.</w:t>
      </w:r>
    </w:p>
    <w:p w:rsidR="00475A4F" w:rsidRPr="00475A4F" w:rsidRDefault="00475A4F" w:rsidP="00475A4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</w:p>
    <w:p w:rsidR="00475A4F" w:rsidRPr="00475A4F" w:rsidRDefault="00475A4F" w:rsidP="00475A4F">
      <w:pPr>
        <w:shd w:val="clear" w:color="auto" w:fill="FFFFFF"/>
        <w:spacing w:line="30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75A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 работы: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1662"/>
        <w:gridCol w:w="4375"/>
      </w:tblGrid>
      <w:tr w:rsidR="00D40DE5" w:rsidRPr="00475A4F" w:rsidTr="00475A4F">
        <w:trPr>
          <w:trHeight w:val="221"/>
        </w:trPr>
        <w:tc>
          <w:tcPr>
            <w:tcW w:w="6015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8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1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8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598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8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ОМУ</w:t>
            </w:r>
          </w:p>
        </w:tc>
      </w:tr>
      <w:tr w:rsidR="00475A4F" w:rsidRPr="00475A4F" w:rsidTr="00475A4F">
        <w:trPr>
          <w:trHeight w:val="231"/>
        </w:trPr>
        <w:tc>
          <w:tcPr>
            <w:tcW w:w="14344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D40DE5" w:rsidP="00475A4F">
            <w:pPr>
              <w:spacing w:after="0" w:line="28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Подготовительная часть 10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мин</w:t>
            </w:r>
          </w:p>
        </w:tc>
      </w:tr>
      <w:tr w:rsidR="00D40DE5" w:rsidRPr="00475A4F" w:rsidTr="00475A4F">
        <w:trPr>
          <w:trHeight w:val="589"/>
        </w:trPr>
        <w:tc>
          <w:tcPr>
            <w:tcW w:w="60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Построение. Сообщение действий на предстоящее занятие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Бег.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Восстановление дыхания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4) ОРУ на месте: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Круговые движения головой;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Круговые движения в плечевом суставе;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Разведение рук;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Круговые движения в локтях;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Круговые движения в кистевом суставе;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Повороты туловища.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5E77BE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Специальные </w:t>
            </w:r>
            <w:r w:rsidR="005E7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беговые упражнения </w:t>
            </w:r>
          </w:p>
          <w:p w:rsidR="005E77BE" w:rsidRPr="00475A4F" w:rsidRDefault="005E77BE" w:rsidP="005E77BE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ind w:left="72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Правым (левым) боком, приставными шагами, руки согнуты в локтях перед собой.</w:t>
            </w:r>
          </w:p>
          <w:p w:rsidR="00475A4F" w:rsidRPr="00475A4F" w:rsidRDefault="00475A4F" w:rsidP="00475A4F">
            <w:pPr>
              <w:spacing w:after="0" w:line="240" w:lineRule="atLeast"/>
              <w:ind w:left="72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ind w:left="72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ind w:left="72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шаг, руки в стороны.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 мин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круг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медленный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средний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средний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средний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средний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средний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 раза</w:t>
            </w:r>
          </w:p>
          <w:p w:rsidR="00475A4F" w:rsidRPr="00475A4F" w:rsidRDefault="00475A4F" w:rsidP="005E77B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средний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5E77B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Default="00475A4F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средний</w:t>
            </w: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Темп средний</w:t>
            </w: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Pr="00475A4F" w:rsidRDefault="005E77BE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5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Проверка готовности занимающихся (одежда, обувь)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Дистанция 2 шага. Следить за дистанцией, за темпом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1-2 руки через стороны вверх-вдох (через нос); на 3-4 руки через стороны вниз-выдох (через рот)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Спина прямая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Руки прямые, амплитуда движений полная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Руки прямые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Амплитуда движений полная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Амплитуда движений полная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Спина прямая</w:t>
            </w:r>
          </w:p>
          <w:p w:rsidR="00475A4F" w:rsidRPr="00475A4F" w:rsidRDefault="00475A4F" w:rsidP="00475A4F">
            <w:pPr>
              <w:spacing w:after="0" w:line="2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475A4F" w:rsidRPr="00475A4F" w:rsidRDefault="00475A4F" w:rsidP="005E77BE">
            <w:pPr>
              <w:spacing w:after="0" w:line="2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475A4F" w:rsidRDefault="00475A4F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Pr="005E77BE" w:rsidRDefault="005E77BE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Следим за дистанцией</w:t>
            </w: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Default="005E77BE" w:rsidP="00475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E77BE" w:rsidRPr="00475A4F" w:rsidRDefault="005E77BE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Корпус поворачивается вокруг своей оси. Руки прямые.</w:t>
            </w:r>
          </w:p>
        </w:tc>
      </w:tr>
      <w:tr w:rsidR="00475A4F" w:rsidRPr="00475A4F" w:rsidTr="00475A4F">
        <w:trPr>
          <w:trHeight w:val="221"/>
        </w:trPr>
        <w:tc>
          <w:tcPr>
            <w:tcW w:w="14344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D40DE5" w:rsidP="00475A4F">
            <w:pPr>
              <w:spacing w:after="0" w:line="28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Основная часть 30 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мин</w:t>
            </w:r>
          </w:p>
        </w:tc>
      </w:tr>
      <w:tr w:rsidR="00D40DE5" w:rsidRPr="00475A4F" w:rsidTr="00475A4F">
        <w:trPr>
          <w:trHeight w:val="221"/>
        </w:trPr>
        <w:tc>
          <w:tcPr>
            <w:tcW w:w="601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5). Подготовительные упражнения с волейбольными мячами: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парах: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Броски мяча двумя руками из-за головы;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Броски мяча правой и левой рукой из-за головы;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D40DE5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Броски мяча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последующим отскоком партнеру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6). Подводящие упражнения: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D40DE5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Упразжнения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сетки.Броски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мяча с разбега из за головы через сетку партнеру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D40DE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Пе</w:t>
            </w:r>
            <w:r w:rsidR="00D40DE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редача мяча сверху в парах с выполнением нападающего удара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Работа в защите.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Имитация нападающего удара с блокированием.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Имитация блокирования с партнёром.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Нападающий удар с блокированием.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7) Двухсторонняя игра в волейбол.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 раз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D40DE5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 минут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 раз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нут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7A4E35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7A4E35" w:rsidP="007A4E35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1 партия</w:t>
            </w:r>
          </w:p>
        </w:tc>
        <w:tc>
          <w:tcPr>
            <w:tcW w:w="5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Занимающиеся распределяются на пары, у одного партнёра мяч. Интервал между парами один метр.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Следить за правильным выполнением. </w:t>
            </w:r>
            <w:proofErr w:type="spellStart"/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И.п</w:t>
            </w:r>
            <w:proofErr w:type="spellEnd"/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– стойка ноги врозь, мяч вверх. Целиться в ноги напарника. Расстояние между парой 5 метров.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Прямая рука с мячом отводится максимально назад. Одна нога впереди (если броски правой-левая, броски левой-правая). Целиться в грудь напарника. Расстояние между парой 5 метров.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D40DE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Следим за правильностью </w:t>
            </w:r>
            <w:proofErr w:type="spellStart"/>
            <w:proofErr w:type="gramStart"/>
            <w:r w:rsidR="00D40DE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выполнения.Ша</w:t>
            </w:r>
            <w:proofErr w:type="gramEnd"/>
            <w:r w:rsidR="00D40DE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,прыжок,Бросок</w:t>
            </w:r>
            <w:proofErr w:type="spellEnd"/>
            <w:r w:rsidR="00D40DE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выполн6ыем из за головы.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Calibri" w:eastAsia="Times New Roman" w:hAnsi="Calibri" w:cs="Helvetica"/>
                <w:color w:val="212121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Занимающийся выполня</w:t>
            </w:r>
            <w:r w:rsidR="00D40DE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ет передачу мяча партнеру</w:t>
            </w:r>
            <w:r w:rsidR="007A4E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4E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свыполнением</w:t>
            </w:r>
            <w:proofErr w:type="spellEnd"/>
            <w:r w:rsidR="007A4E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нападающего удара.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Занимающиеся убирают мячи за скамейку и выстраиваются с двух сторон площадки во 2 зоне сбоку сетки в одну колонну. По очереди подбегают к сетке, выполняют имитацию блока, отходят спиной назад к 3-х метровой линии и выполняют имитацию нападающего удара, затем то же самое выполняют в 3 и 4 зоне. Интервал 3 метра.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двух сторон подходят занимающиеся к сетке и в парах выполняют блокирование, касаясь ладоней напарника. Максимальное выпрыгивание. Следить, чтобы не было заваливания на сетку.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Два связующих встают по разные стороны сетки в 3 зоне. Остальные занимающиеся встают в одну колонну в 4 зонах на разных сторонах. Кто выполнил нападающий удар встаёт с другой стороны на блок.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Разделение занимающихся на две команды по равным силам.</w:t>
            </w:r>
          </w:p>
        </w:tc>
      </w:tr>
      <w:tr w:rsidR="00475A4F" w:rsidRPr="00475A4F" w:rsidTr="00475A4F">
        <w:trPr>
          <w:trHeight w:val="100"/>
        </w:trPr>
        <w:tc>
          <w:tcPr>
            <w:tcW w:w="14344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7A4E35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Заключительная часть 5</w:t>
            </w:r>
            <w:r w:rsidR="00475A4F"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40DE5" w:rsidRPr="00475A4F" w:rsidTr="00475A4F">
        <w:trPr>
          <w:trHeight w:val="100"/>
        </w:trPr>
        <w:tc>
          <w:tcPr>
            <w:tcW w:w="6015" w:type="dxa"/>
            <w:tcBorders>
              <w:top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7A4E35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Приседания </w:t>
            </w:r>
          </w:p>
          <w:p w:rsidR="00475A4F" w:rsidRPr="00475A4F" w:rsidRDefault="007A4E35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  <w:r w:rsidR="005E7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Восстановление дыхания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Подведение итогов занятия, домашнее задание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7A4E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0 раз 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5987" w:type="dxa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75A4F" w:rsidRPr="00475A4F" w:rsidRDefault="00475A4F" w:rsidP="00475A4F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475A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Занимающие</w:t>
            </w:r>
            <w:r w:rsidR="007A4E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ся</w:t>
            </w:r>
            <w:r w:rsidR="007A4E35"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  <w:t xml:space="preserve"> стоят в </w:t>
            </w:r>
            <w:proofErr w:type="spellStart"/>
            <w:r w:rsidR="007A4E35"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  <w:t>ширенге</w:t>
            </w:r>
            <w:proofErr w:type="spellEnd"/>
          </w:p>
        </w:tc>
      </w:tr>
    </w:tbl>
    <w:p w:rsidR="00DE7D55" w:rsidRDefault="00DE7D55"/>
    <w:sectPr w:rsidR="00DE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3779"/>
    <w:multiLevelType w:val="multilevel"/>
    <w:tmpl w:val="CF5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D0796D"/>
    <w:multiLevelType w:val="multilevel"/>
    <w:tmpl w:val="5A82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C77EC"/>
    <w:multiLevelType w:val="multilevel"/>
    <w:tmpl w:val="E948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6450B"/>
    <w:multiLevelType w:val="multilevel"/>
    <w:tmpl w:val="EE0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4F"/>
    <w:rsid w:val="00475A4F"/>
    <w:rsid w:val="005E77BE"/>
    <w:rsid w:val="00740DE3"/>
    <w:rsid w:val="007A4E35"/>
    <w:rsid w:val="00A42EC0"/>
    <w:rsid w:val="00CD2C85"/>
    <w:rsid w:val="00D40DE5"/>
    <w:rsid w:val="00D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D296"/>
  <w15:chartTrackingRefBased/>
  <w15:docId w15:val="{252C82FD-36B4-48BA-A259-44D3A0FB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2021-02-09T15:00:00Z</cp:lastPrinted>
  <dcterms:created xsi:type="dcterms:W3CDTF">2021-02-09T15:00:00Z</dcterms:created>
  <dcterms:modified xsi:type="dcterms:W3CDTF">2021-02-09T15:00:00Z</dcterms:modified>
</cp:coreProperties>
</file>